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B9CF" w14:textId="77777777" w:rsidR="00B064DB" w:rsidRDefault="00DC205B" w:rsidP="00842259">
      <w:pPr>
        <w:jc w:val="both"/>
        <w:rPr>
          <w:rFonts w:ascii="Trebuchet MS" w:hAnsi="Trebuchet MS" w:cs="Trebuchet MS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13DD7FF6" wp14:editId="3382ABD4">
            <wp:simplePos x="0" y="0"/>
            <wp:positionH relativeFrom="column">
              <wp:posOffset>-31750</wp:posOffset>
            </wp:positionH>
            <wp:positionV relativeFrom="page">
              <wp:posOffset>574040</wp:posOffset>
            </wp:positionV>
            <wp:extent cx="132397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3025B" w14:textId="77777777" w:rsidR="00B064DB" w:rsidRDefault="00B064DB" w:rsidP="00842259">
      <w:pPr>
        <w:jc w:val="both"/>
        <w:rPr>
          <w:rFonts w:ascii="Trebuchet MS" w:hAnsi="Trebuchet MS" w:cs="Trebuchet MS"/>
          <w:b/>
          <w:bCs/>
          <w:sz w:val="24"/>
          <w:szCs w:val="24"/>
        </w:rPr>
      </w:pPr>
    </w:p>
    <w:p w14:paraId="620E33D3" w14:textId="77777777" w:rsidR="00B064DB" w:rsidRDefault="00B064DB" w:rsidP="00842259">
      <w:pPr>
        <w:jc w:val="both"/>
        <w:rPr>
          <w:rFonts w:ascii="Trebuchet MS" w:hAnsi="Trebuchet MS" w:cs="Trebuchet MS"/>
          <w:b/>
          <w:bCs/>
          <w:sz w:val="24"/>
          <w:szCs w:val="24"/>
        </w:rPr>
      </w:pPr>
    </w:p>
    <w:p w14:paraId="55E70C87" w14:textId="77777777" w:rsidR="00B064DB" w:rsidRPr="00FB795F" w:rsidRDefault="00B064DB" w:rsidP="00842259">
      <w:pPr>
        <w:jc w:val="both"/>
        <w:rPr>
          <w:rFonts w:ascii="Trebuchet MS" w:hAnsi="Trebuchet MS" w:cs="Trebuchet MS"/>
          <w:b/>
          <w:bCs/>
          <w:sz w:val="24"/>
          <w:szCs w:val="24"/>
        </w:rPr>
      </w:pPr>
    </w:p>
    <w:p w14:paraId="1BD87FF2" w14:textId="77777777" w:rsidR="00B064DB" w:rsidRPr="00FB795F" w:rsidRDefault="00B064DB" w:rsidP="00842259">
      <w:pPr>
        <w:jc w:val="both"/>
        <w:rPr>
          <w:rFonts w:ascii="Trebuchet MS" w:hAnsi="Trebuchet MS" w:cs="Trebuchet MS"/>
          <w:b/>
          <w:bCs/>
          <w:sz w:val="24"/>
          <w:szCs w:val="24"/>
        </w:rPr>
      </w:pPr>
      <w:r w:rsidRPr="00FB795F">
        <w:rPr>
          <w:rFonts w:ascii="Trebuchet MS" w:hAnsi="Trebuchet MS" w:cs="Trebuchet MS"/>
          <w:b/>
          <w:bCs/>
          <w:sz w:val="24"/>
          <w:szCs w:val="24"/>
        </w:rPr>
        <w:t>The Registered Product Designer (</w:t>
      </w:r>
      <w:proofErr w:type="spellStart"/>
      <w:r w:rsidRPr="00FB795F">
        <w:rPr>
          <w:rFonts w:ascii="Trebuchet MS" w:hAnsi="Trebuchet MS" w:cs="Trebuchet MS"/>
          <w:b/>
          <w:bCs/>
          <w:sz w:val="24"/>
          <w:szCs w:val="24"/>
        </w:rPr>
        <w:t>RProdDes</w:t>
      </w:r>
      <w:proofErr w:type="spellEnd"/>
      <w:r w:rsidRPr="00FB795F">
        <w:rPr>
          <w:rFonts w:ascii="Trebuchet MS" w:hAnsi="Trebuchet MS" w:cs="Trebuchet MS"/>
          <w:b/>
          <w:bCs/>
          <w:sz w:val="24"/>
          <w:szCs w:val="24"/>
        </w:rPr>
        <w:t>) Standard</w:t>
      </w:r>
    </w:p>
    <w:p w14:paraId="5BB125C7" w14:textId="77777777" w:rsidR="00B064DB" w:rsidRPr="00FB795F" w:rsidRDefault="00B064DB" w:rsidP="00842259">
      <w:pPr>
        <w:jc w:val="both"/>
        <w:rPr>
          <w:rFonts w:ascii="Trebuchet MS" w:hAnsi="Trebuchet MS" w:cs="Trebuchet MS"/>
          <w:b/>
          <w:bCs/>
          <w:sz w:val="24"/>
          <w:szCs w:val="24"/>
        </w:rPr>
      </w:pPr>
    </w:p>
    <w:p w14:paraId="36032C58" w14:textId="77777777" w:rsidR="00B064DB" w:rsidRPr="00FB795F" w:rsidRDefault="00B064DB" w:rsidP="00842259">
      <w:pPr>
        <w:jc w:val="both"/>
        <w:rPr>
          <w:rFonts w:ascii="Trebuchet MS" w:hAnsi="Trebuchet MS" w:cs="Trebuchet MS"/>
          <w:b/>
          <w:bCs/>
          <w:sz w:val="24"/>
          <w:szCs w:val="24"/>
        </w:rPr>
      </w:pPr>
      <w:r w:rsidRPr="00FB795F">
        <w:rPr>
          <w:rFonts w:ascii="Trebuchet MS" w:hAnsi="Trebuchet MS" w:cs="Trebuchet MS"/>
          <w:b/>
          <w:bCs/>
          <w:sz w:val="24"/>
          <w:szCs w:val="24"/>
        </w:rPr>
        <w:t xml:space="preserve">The Competence and Commitment Standard for </w:t>
      </w:r>
      <w:proofErr w:type="spellStart"/>
      <w:r w:rsidRPr="00FB795F">
        <w:rPr>
          <w:rFonts w:ascii="Trebuchet MS" w:hAnsi="Trebuchet MS" w:cs="Trebuchet MS"/>
          <w:b/>
          <w:bCs/>
          <w:sz w:val="24"/>
          <w:szCs w:val="24"/>
        </w:rPr>
        <w:t>RProdDes</w:t>
      </w:r>
      <w:proofErr w:type="spellEnd"/>
    </w:p>
    <w:p w14:paraId="32C8F8C5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62FC7E5F" w14:textId="1D96BB25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>IED Definition of Product Design – Product design is a structured process which produces a creative three</w:t>
      </w:r>
      <w:r w:rsidR="00842259">
        <w:rPr>
          <w:rFonts w:ascii="Trebuchet MS" w:hAnsi="Trebuchet MS" w:cs="Trebuchet MS"/>
          <w:sz w:val="24"/>
          <w:szCs w:val="24"/>
        </w:rPr>
        <w:t>-</w:t>
      </w:r>
      <w:r w:rsidRPr="00FB795F">
        <w:rPr>
          <w:rFonts w:ascii="Trebuchet MS" w:hAnsi="Trebuchet MS" w:cs="Trebuchet MS"/>
          <w:sz w:val="24"/>
          <w:szCs w:val="24"/>
        </w:rPr>
        <w:t>dimensional object solution that encompasses technical and humanistic considerations with a clearly defined user and commercial viability to answer a specific problem.</w:t>
      </w:r>
    </w:p>
    <w:p w14:paraId="0B88F66E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20628D5D" w14:textId="77777777" w:rsidR="00B064DB" w:rsidRPr="00FB795F" w:rsidRDefault="00B064DB" w:rsidP="00842259">
      <w:pPr>
        <w:pStyle w:val="Heading3"/>
        <w:jc w:val="both"/>
        <w:rPr>
          <w:rFonts w:ascii="Trebuchet MS" w:hAnsi="Trebuchet MS" w:cs="Trebuchet MS"/>
        </w:rPr>
      </w:pPr>
      <w:proofErr w:type="spellStart"/>
      <w:r w:rsidRPr="00FB795F">
        <w:rPr>
          <w:rFonts w:ascii="Trebuchet MS" w:hAnsi="Trebuchet MS" w:cs="Trebuchet MS"/>
        </w:rPr>
        <w:t>RProdDes</w:t>
      </w:r>
      <w:proofErr w:type="spellEnd"/>
    </w:p>
    <w:p w14:paraId="7FD5F37C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>For admittance to the grade of Registered Product Designer a candidate should be able to demonstrate the following, supported by an evidence base, typically in the form of an Illustrated Report.</w:t>
      </w:r>
    </w:p>
    <w:p w14:paraId="4DEADFEC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469D2E96" w14:textId="1E51969C" w:rsidR="00B064DB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>Thus</w:t>
      </w:r>
      <w:r w:rsidR="00842259">
        <w:rPr>
          <w:rFonts w:ascii="Trebuchet MS" w:hAnsi="Trebuchet MS" w:cs="Trebuchet MS"/>
          <w:sz w:val="24"/>
          <w:szCs w:val="24"/>
        </w:rPr>
        <w:t>,</w:t>
      </w:r>
      <w:r w:rsidRPr="00FB795F">
        <w:rPr>
          <w:rFonts w:ascii="Trebuchet MS" w:hAnsi="Trebuchet MS" w:cs="Trebuchet MS"/>
          <w:sz w:val="24"/>
          <w:szCs w:val="24"/>
        </w:rPr>
        <w:t xml:space="preserve"> an </w:t>
      </w:r>
      <w:proofErr w:type="spellStart"/>
      <w:r w:rsidRPr="00FB795F">
        <w:rPr>
          <w:rFonts w:ascii="Trebuchet MS" w:hAnsi="Trebuchet MS" w:cs="Trebuchet MS"/>
          <w:sz w:val="24"/>
          <w:szCs w:val="24"/>
        </w:rPr>
        <w:t>RProdDes</w:t>
      </w:r>
      <w:proofErr w:type="spellEnd"/>
      <w:r w:rsidRPr="00FB795F">
        <w:rPr>
          <w:rFonts w:ascii="Trebuchet MS" w:hAnsi="Trebuchet MS" w:cs="Trebuchet MS"/>
          <w:sz w:val="24"/>
          <w:szCs w:val="24"/>
        </w:rPr>
        <w:t xml:space="preserve"> candidate should be able to demonstrate that they:</w:t>
      </w:r>
    </w:p>
    <w:p w14:paraId="3B0B96CB" w14:textId="77777777" w:rsidR="00842259" w:rsidRPr="00FB795F" w:rsidRDefault="00842259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1710FFC5" w14:textId="116232EB" w:rsidR="00B064DB" w:rsidRDefault="00B064DB" w:rsidP="00842259">
      <w:pPr>
        <w:numPr>
          <w:ilvl w:val="0"/>
          <w:numId w:val="5"/>
        </w:numPr>
        <w:ind w:left="567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>Use technical knowledge and humanistic understanding in the application of latest advances, including</w:t>
      </w:r>
      <w:r w:rsidR="00842259">
        <w:rPr>
          <w:rFonts w:ascii="Trebuchet MS" w:hAnsi="Trebuchet MS" w:cs="Trebuchet MS"/>
          <w:sz w:val="24"/>
          <w:szCs w:val="24"/>
        </w:rPr>
        <w:t>:</w:t>
      </w:r>
    </w:p>
    <w:p w14:paraId="7F481298" w14:textId="77777777" w:rsidR="00842259" w:rsidRPr="00FB795F" w:rsidRDefault="00842259" w:rsidP="00842259">
      <w:pPr>
        <w:ind w:left="567"/>
        <w:jc w:val="both"/>
        <w:rPr>
          <w:rFonts w:ascii="Trebuchet MS" w:hAnsi="Trebuchet MS" w:cs="Trebuchet MS"/>
          <w:sz w:val="24"/>
          <w:szCs w:val="24"/>
        </w:rPr>
      </w:pPr>
    </w:p>
    <w:p w14:paraId="0230E2CA" w14:textId="11776237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A1 </w:t>
      </w:r>
      <w:r w:rsidRPr="00FB795F">
        <w:rPr>
          <w:rFonts w:ascii="Trebuchet MS" w:hAnsi="Trebuchet MS" w:cs="Trebuchet MS"/>
          <w:sz w:val="24"/>
          <w:szCs w:val="24"/>
        </w:rPr>
        <w:tab/>
        <w:t>Involvement in a significant part of the product design process</w:t>
      </w:r>
    </w:p>
    <w:p w14:paraId="28791808" w14:textId="2BFF9CC4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A2 </w:t>
      </w:r>
      <w:r w:rsidRPr="00FB795F">
        <w:rPr>
          <w:rFonts w:ascii="Trebuchet MS" w:hAnsi="Trebuchet MS" w:cs="Trebuchet MS"/>
          <w:sz w:val="24"/>
          <w:szCs w:val="24"/>
        </w:rPr>
        <w:tab/>
        <w:t>Application of historical and latest trends in design thinking and their appropriate application</w:t>
      </w:r>
    </w:p>
    <w:p w14:paraId="489BAAAC" w14:textId="082DDB4E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A3 </w:t>
      </w:r>
      <w:r w:rsidRPr="00FB795F">
        <w:rPr>
          <w:rFonts w:ascii="Trebuchet MS" w:hAnsi="Trebuchet MS" w:cs="Trebuchet MS"/>
          <w:sz w:val="24"/>
          <w:szCs w:val="24"/>
        </w:rPr>
        <w:tab/>
      </w:r>
      <w:proofErr w:type="gramStart"/>
      <w:r w:rsidRPr="00FB795F">
        <w:rPr>
          <w:rFonts w:ascii="Trebuchet MS" w:hAnsi="Trebuchet MS" w:cs="Trebuchet MS"/>
          <w:sz w:val="24"/>
          <w:szCs w:val="24"/>
        </w:rPr>
        <w:t>An</w:t>
      </w:r>
      <w:proofErr w:type="gramEnd"/>
      <w:r w:rsidRPr="00FB795F">
        <w:rPr>
          <w:rFonts w:ascii="Trebuchet MS" w:hAnsi="Trebuchet MS" w:cs="Trebuchet MS"/>
          <w:sz w:val="24"/>
          <w:szCs w:val="24"/>
        </w:rPr>
        <w:t xml:space="preserve"> ability to work to a client brief</w:t>
      </w:r>
    </w:p>
    <w:p w14:paraId="16EF6912" w14:textId="77777777" w:rsidR="00B064DB" w:rsidRPr="00FB795F" w:rsidRDefault="00B064DB" w:rsidP="00842259">
      <w:pPr>
        <w:ind w:left="720"/>
        <w:jc w:val="both"/>
        <w:rPr>
          <w:rFonts w:ascii="Trebuchet MS" w:hAnsi="Trebuchet MS" w:cs="Trebuchet MS"/>
          <w:sz w:val="24"/>
          <w:szCs w:val="24"/>
        </w:rPr>
      </w:pPr>
    </w:p>
    <w:p w14:paraId="799E902F" w14:textId="42F6BE5C" w:rsidR="00B064DB" w:rsidRDefault="00B064DB" w:rsidP="00842259">
      <w:pPr>
        <w:numPr>
          <w:ilvl w:val="0"/>
          <w:numId w:val="5"/>
        </w:numPr>
        <w:ind w:left="567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>Apply a range of creative and scientific design methods to solution of product design problems, including</w:t>
      </w:r>
      <w:r w:rsidR="00842259">
        <w:rPr>
          <w:rFonts w:ascii="Trebuchet MS" w:hAnsi="Trebuchet MS" w:cs="Trebuchet MS"/>
          <w:sz w:val="24"/>
          <w:szCs w:val="24"/>
        </w:rPr>
        <w:t>:</w:t>
      </w:r>
    </w:p>
    <w:p w14:paraId="0EF196D5" w14:textId="77777777" w:rsidR="00842259" w:rsidRPr="00FB795F" w:rsidRDefault="00842259" w:rsidP="00842259">
      <w:pPr>
        <w:ind w:left="567"/>
        <w:jc w:val="both"/>
        <w:rPr>
          <w:rFonts w:ascii="Trebuchet MS" w:hAnsi="Trebuchet MS" w:cs="Trebuchet MS"/>
          <w:sz w:val="24"/>
          <w:szCs w:val="24"/>
        </w:rPr>
      </w:pPr>
    </w:p>
    <w:p w14:paraId="530E4133" w14:textId="7EBEAF13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B1 </w:t>
      </w:r>
      <w:r w:rsidRPr="00FB795F">
        <w:rPr>
          <w:rFonts w:ascii="Trebuchet MS" w:hAnsi="Trebuchet MS" w:cs="Trebuchet MS"/>
          <w:sz w:val="24"/>
          <w:szCs w:val="24"/>
        </w:rPr>
        <w:tab/>
        <w:t>Analytical and creative thought processes</w:t>
      </w:r>
    </w:p>
    <w:p w14:paraId="64E8318B" w14:textId="744F78FD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B2 </w:t>
      </w:r>
      <w:r w:rsidRPr="00FB795F">
        <w:rPr>
          <w:rFonts w:ascii="Trebuchet MS" w:hAnsi="Trebuchet MS" w:cs="Trebuchet MS"/>
          <w:sz w:val="24"/>
          <w:szCs w:val="24"/>
        </w:rPr>
        <w:tab/>
        <w:t>Understanding and/or reasonable usage of the functionality and capabilities of a CAD system or visualisation systems</w:t>
      </w:r>
    </w:p>
    <w:p w14:paraId="3AC1908A" w14:textId="27E18350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B3 </w:t>
      </w:r>
      <w:r w:rsidRPr="00FB795F">
        <w:rPr>
          <w:rFonts w:ascii="Trebuchet MS" w:hAnsi="Trebuchet MS" w:cs="Trebuchet MS"/>
          <w:sz w:val="24"/>
          <w:szCs w:val="24"/>
        </w:rPr>
        <w:tab/>
        <w:t>Use of simulation or prototyping to explore and prove innovative solutions for design problems</w:t>
      </w:r>
    </w:p>
    <w:p w14:paraId="2ED2DF51" w14:textId="729950D3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B4 </w:t>
      </w:r>
      <w:r w:rsidRPr="00FB795F">
        <w:rPr>
          <w:rFonts w:ascii="Trebuchet MS" w:hAnsi="Trebuchet MS" w:cs="Trebuchet MS"/>
          <w:sz w:val="24"/>
          <w:szCs w:val="24"/>
        </w:rPr>
        <w:tab/>
        <w:t xml:space="preserve">Contributes to the solution of design problems during </w:t>
      </w:r>
      <w:r w:rsidRPr="00FB795F">
        <w:rPr>
          <w:rFonts w:ascii="Trebuchet MS" w:hAnsi="Trebuchet MS" w:cs="Trebuchet MS"/>
          <w:sz w:val="24"/>
          <w:szCs w:val="24"/>
          <w:lang w:eastAsia="en-GB"/>
        </w:rPr>
        <w:t>the development of a substantially new product</w:t>
      </w:r>
    </w:p>
    <w:p w14:paraId="6ACDF074" w14:textId="6242F97B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B5 </w:t>
      </w:r>
      <w:r w:rsidRPr="00FB795F">
        <w:rPr>
          <w:rFonts w:ascii="Trebuchet MS" w:hAnsi="Trebuchet MS" w:cs="Trebuchet MS"/>
          <w:sz w:val="24"/>
          <w:szCs w:val="24"/>
        </w:rPr>
        <w:tab/>
        <w:t>Contributes to the solution of design problems during the modification / improvement of an existing product</w:t>
      </w:r>
    </w:p>
    <w:p w14:paraId="798E7DA9" w14:textId="3E69BBBA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>B6</w:t>
      </w:r>
      <w:r w:rsidRPr="00FB795F">
        <w:rPr>
          <w:rFonts w:ascii="Trebuchet MS" w:hAnsi="Trebuchet MS" w:cs="Trebuchet MS"/>
          <w:sz w:val="24"/>
          <w:szCs w:val="24"/>
        </w:rPr>
        <w:tab/>
      </w:r>
      <w:proofErr w:type="gramStart"/>
      <w:r w:rsidRPr="00FB795F">
        <w:rPr>
          <w:rFonts w:ascii="Trebuchet MS" w:hAnsi="Trebuchet MS" w:cs="Trebuchet MS"/>
          <w:sz w:val="24"/>
          <w:szCs w:val="24"/>
        </w:rPr>
        <w:t>An</w:t>
      </w:r>
      <w:proofErr w:type="gramEnd"/>
      <w:r w:rsidRPr="00FB795F">
        <w:rPr>
          <w:rFonts w:ascii="Trebuchet MS" w:hAnsi="Trebuchet MS" w:cs="Trebuchet MS"/>
          <w:sz w:val="24"/>
          <w:szCs w:val="24"/>
        </w:rPr>
        <w:t xml:space="preserve"> holistic view of the design process encompassing understanding and application of marketing, aesthetics, ergonomics, manufacturing, materials, commercial and technical aspects</w:t>
      </w:r>
    </w:p>
    <w:p w14:paraId="6A77AF68" w14:textId="79539274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B7 </w:t>
      </w:r>
      <w:r w:rsidRPr="00FB795F">
        <w:rPr>
          <w:rFonts w:ascii="Trebuchet MS" w:hAnsi="Trebuchet MS" w:cs="Trebuchet MS"/>
          <w:sz w:val="24"/>
          <w:szCs w:val="24"/>
        </w:rPr>
        <w:tab/>
        <w:t>Involvement with the development of products encompassing the overall design process from initial brief to manufacture of production prototype</w:t>
      </w:r>
    </w:p>
    <w:p w14:paraId="0C912218" w14:textId="16265BB6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B8 </w:t>
      </w:r>
      <w:r w:rsidRPr="00FB795F">
        <w:rPr>
          <w:rFonts w:ascii="Trebuchet MS" w:hAnsi="Trebuchet MS" w:cs="Trebuchet MS"/>
          <w:sz w:val="24"/>
          <w:szCs w:val="24"/>
        </w:rPr>
        <w:tab/>
        <w:t>Contributes to evaluations of design solutions against constraints</w:t>
      </w:r>
    </w:p>
    <w:p w14:paraId="36D5A91E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3DC5B8CB" w14:textId="0290B765" w:rsidR="00B064DB" w:rsidRDefault="00B064DB" w:rsidP="00842259">
      <w:pPr>
        <w:numPr>
          <w:ilvl w:val="0"/>
          <w:numId w:val="5"/>
        </w:numPr>
        <w:ind w:left="567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 Design and Commercial management, including demonstrating</w:t>
      </w:r>
      <w:r w:rsidR="00842259">
        <w:rPr>
          <w:rFonts w:ascii="Trebuchet MS" w:hAnsi="Trebuchet MS" w:cs="Trebuchet MS"/>
          <w:sz w:val="24"/>
          <w:szCs w:val="24"/>
        </w:rPr>
        <w:t>:</w:t>
      </w:r>
    </w:p>
    <w:p w14:paraId="04D842DC" w14:textId="77777777" w:rsidR="00842259" w:rsidRPr="00FB795F" w:rsidRDefault="00842259" w:rsidP="00842259">
      <w:pPr>
        <w:ind w:left="567"/>
        <w:jc w:val="both"/>
        <w:rPr>
          <w:rFonts w:ascii="Trebuchet MS" w:hAnsi="Trebuchet MS" w:cs="Trebuchet MS"/>
          <w:sz w:val="24"/>
          <w:szCs w:val="24"/>
        </w:rPr>
      </w:pPr>
    </w:p>
    <w:p w14:paraId="654F15DE" w14:textId="06FD7147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C1 </w:t>
      </w:r>
      <w:r w:rsidRPr="00FB795F">
        <w:rPr>
          <w:rFonts w:ascii="Trebuchet MS" w:hAnsi="Trebuchet MS" w:cs="Trebuchet MS"/>
          <w:sz w:val="24"/>
          <w:szCs w:val="24"/>
        </w:rPr>
        <w:tab/>
        <w:t>Responsibility for elements of product designs</w:t>
      </w:r>
    </w:p>
    <w:p w14:paraId="2606C27D" w14:textId="43EF5DC0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C2 </w:t>
      </w:r>
      <w:r w:rsidRPr="00FB795F">
        <w:rPr>
          <w:rFonts w:ascii="Trebuchet MS" w:hAnsi="Trebuchet MS" w:cs="Trebuchet MS"/>
          <w:sz w:val="24"/>
          <w:szCs w:val="24"/>
        </w:rPr>
        <w:tab/>
        <w:t>Contributing towards teams that meet changing technical and managerial needs</w:t>
      </w:r>
    </w:p>
    <w:p w14:paraId="6C5FEAE8" w14:textId="50EC67FD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C3 </w:t>
      </w:r>
      <w:r w:rsidRPr="00FB795F">
        <w:rPr>
          <w:rFonts w:ascii="Trebuchet MS" w:hAnsi="Trebuchet MS" w:cs="Trebuchet MS"/>
          <w:sz w:val="24"/>
          <w:szCs w:val="24"/>
        </w:rPr>
        <w:tab/>
        <w:t>Managing continuous quality improvement</w:t>
      </w:r>
    </w:p>
    <w:p w14:paraId="36C3BAA5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0DDC293B" w14:textId="577BF80B" w:rsidR="00B064DB" w:rsidRDefault="00B064DB" w:rsidP="00842259">
      <w:pPr>
        <w:numPr>
          <w:ilvl w:val="0"/>
          <w:numId w:val="5"/>
        </w:numPr>
        <w:ind w:left="567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lastRenderedPageBreak/>
        <w:t>Effective Interpersonal Skills, including</w:t>
      </w:r>
      <w:r w:rsidR="00842259">
        <w:rPr>
          <w:rFonts w:ascii="Trebuchet MS" w:hAnsi="Trebuchet MS" w:cs="Trebuchet MS"/>
          <w:sz w:val="24"/>
          <w:szCs w:val="24"/>
        </w:rPr>
        <w:t>:</w:t>
      </w:r>
    </w:p>
    <w:p w14:paraId="49E7A6E5" w14:textId="77777777" w:rsidR="00842259" w:rsidRPr="00FB795F" w:rsidRDefault="00842259" w:rsidP="00842259">
      <w:pPr>
        <w:ind w:left="567"/>
        <w:jc w:val="both"/>
        <w:rPr>
          <w:rFonts w:ascii="Trebuchet MS" w:hAnsi="Trebuchet MS" w:cs="Trebuchet MS"/>
          <w:sz w:val="24"/>
          <w:szCs w:val="24"/>
        </w:rPr>
      </w:pPr>
    </w:p>
    <w:p w14:paraId="52267561" w14:textId="6A21ACD8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D1 </w:t>
      </w:r>
      <w:r w:rsidRPr="00FB795F">
        <w:rPr>
          <w:rFonts w:ascii="Trebuchet MS" w:hAnsi="Trebuchet MS" w:cs="Trebuchet MS"/>
          <w:sz w:val="24"/>
          <w:szCs w:val="24"/>
        </w:rPr>
        <w:tab/>
        <w:t>Appropriate personal and social skills</w:t>
      </w:r>
    </w:p>
    <w:p w14:paraId="2871E5E1" w14:textId="28F0D86D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D2 </w:t>
      </w:r>
      <w:r w:rsidRPr="00FB795F">
        <w:rPr>
          <w:rFonts w:ascii="Trebuchet MS" w:hAnsi="Trebuchet MS" w:cs="Trebuchet MS"/>
          <w:sz w:val="24"/>
          <w:szCs w:val="24"/>
        </w:rPr>
        <w:tab/>
      </w:r>
      <w:proofErr w:type="gramStart"/>
      <w:r w:rsidRPr="00FB795F">
        <w:rPr>
          <w:rFonts w:ascii="Trebuchet MS" w:hAnsi="Trebuchet MS" w:cs="Trebuchet MS"/>
          <w:sz w:val="24"/>
          <w:szCs w:val="24"/>
        </w:rPr>
        <w:t>The</w:t>
      </w:r>
      <w:proofErr w:type="gramEnd"/>
      <w:r w:rsidRPr="00FB795F">
        <w:rPr>
          <w:rFonts w:ascii="Trebuchet MS" w:hAnsi="Trebuchet MS" w:cs="Trebuchet MS"/>
          <w:sz w:val="24"/>
          <w:szCs w:val="24"/>
        </w:rPr>
        <w:t xml:space="preserve"> presentation and discussion of product design briefs, specifications and concept design proposals</w:t>
      </w:r>
    </w:p>
    <w:p w14:paraId="348CA1D6" w14:textId="3AAB8E09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D3 </w:t>
      </w:r>
      <w:r w:rsidRPr="00FB795F">
        <w:rPr>
          <w:rFonts w:ascii="Trebuchet MS" w:hAnsi="Trebuchet MS" w:cs="Trebuchet MS"/>
          <w:sz w:val="24"/>
          <w:szCs w:val="24"/>
        </w:rPr>
        <w:tab/>
        <w:t>Appropriate communication with others at all levels</w:t>
      </w:r>
    </w:p>
    <w:p w14:paraId="122951F5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5639D4DB" w14:textId="0F757631" w:rsidR="00B064DB" w:rsidRDefault="00B064DB" w:rsidP="00842259">
      <w:pPr>
        <w:numPr>
          <w:ilvl w:val="0"/>
          <w:numId w:val="5"/>
        </w:numPr>
        <w:ind w:left="567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>Commitment to professional standards, obligations to society and the environment, including</w:t>
      </w:r>
      <w:r w:rsidR="00842259">
        <w:rPr>
          <w:rFonts w:ascii="Trebuchet MS" w:hAnsi="Trebuchet MS" w:cs="Trebuchet MS"/>
          <w:sz w:val="24"/>
          <w:szCs w:val="24"/>
        </w:rPr>
        <w:t>:</w:t>
      </w:r>
    </w:p>
    <w:p w14:paraId="2843E814" w14:textId="77777777" w:rsidR="00842259" w:rsidRPr="00FB795F" w:rsidRDefault="00842259" w:rsidP="00842259">
      <w:pPr>
        <w:ind w:left="567"/>
        <w:jc w:val="both"/>
        <w:rPr>
          <w:rFonts w:ascii="Trebuchet MS" w:hAnsi="Trebuchet MS" w:cs="Trebuchet MS"/>
          <w:sz w:val="24"/>
          <w:szCs w:val="24"/>
        </w:rPr>
      </w:pPr>
    </w:p>
    <w:p w14:paraId="03A7BFE3" w14:textId="26E1ADBB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E1 </w:t>
      </w:r>
      <w:r w:rsidRPr="00FB795F">
        <w:rPr>
          <w:rFonts w:ascii="Trebuchet MS" w:hAnsi="Trebuchet MS" w:cs="Trebuchet MS"/>
          <w:sz w:val="24"/>
          <w:szCs w:val="24"/>
        </w:rPr>
        <w:tab/>
        <w:t>Compliance with relevant codes of conduct</w:t>
      </w:r>
    </w:p>
    <w:p w14:paraId="55791146" w14:textId="3AD2B46D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E2 </w:t>
      </w:r>
      <w:r w:rsidRPr="00FB795F">
        <w:rPr>
          <w:rFonts w:ascii="Trebuchet MS" w:hAnsi="Trebuchet MS" w:cs="Trebuchet MS"/>
          <w:sz w:val="24"/>
          <w:szCs w:val="24"/>
        </w:rPr>
        <w:tab/>
        <w:t>Management and application of safe systems of work</w:t>
      </w:r>
    </w:p>
    <w:p w14:paraId="209891E8" w14:textId="40609D1A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E3 </w:t>
      </w:r>
      <w:r w:rsidRPr="00FB795F">
        <w:rPr>
          <w:rFonts w:ascii="Trebuchet MS" w:hAnsi="Trebuchet MS" w:cs="Trebuchet MS"/>
          <w:sz w:val="24"/>
          <w:szCs w:val="24"/>
        </w:rPr>
        <w:tab/>
        <w:t>Consideration of sustainable design practices</w:t>
      </w:r>
    </w:p>
    <w:p w14:paraId="18224534" w14:textId="5577D0AD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 xml:space="preserve">E4 </w:t>
      </w:r>
      <w:r w:rsidRPr="00FB795F">
        <w:rPr>
          <w:rFonts w:ascii="Trebuchet MS" w:hAnsi="Trebuchet MS" w:cs="Trebuchet MS"/>
          <w:sz w:val="24"/>
          <w:szCs w:val="24"/>
        </w:rPr>
        <w:tab/>
        <w:t>Continuing professional development necessary to maintain and enhance competence in own area of practice</w:t>
      </w:r>
    </w:p>
    <w:p w14:paraId="75C5A026" w14:textId="708D5BB4" w:rsidR="00B064DB" w:rsidRPr="00FB795F" w:rsidRDefault="00B064DB" w:rsidP="00842259">
      <w:pPr>
        <w:ind w:left="1134" w:hanging="567"/>
        <w:jc w:val="both"/>
        <w:rPr>
          <w:rFonts w:ascii="Trebuchet MS" w:hAnsi="Trebuchet MS" w:cs="Trebuchet MS"/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>E5</w:t>
      </w:r>
      <w:r w:rsidRPr="00FB795F">
        <w:rPr>
          <w:rFonts w:ascii="Trebuchet MS" w:hAnsi="Trebuchet MS" w:cs="Trebuchet MS"/>
          <w:sz w:val="24"/>
          <w:szCs w:val="24"/>
        </w:rPr>
        <w:tab/>
      </w:r>
      <w:r w:rsidRPr="00FB795F">
        <w:rPr>
          <w:rFonts w:ascii="Trebuchet MS" w:hAnsi="Trebuchet MS" w:cs="Trebuchet MS"/>
          <w:sz w:val="24"/>
          <w:szCs w:val="24"/>
          <w:lang w:eastAsia="en-GB"/>
        </w:rPr>
        <w:t>Exercise responsibilities in an ethical manner</w:t>
      </w:r>
      <w:bookmarkStart w:id="0" w:name="_GoBack"/>
      <w:bookmarkEnd w:id="0"/>
    </w:p>
    <w:p w14:paraId="399DBDDA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73892B56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70506598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57567306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2A87A24B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3069ED6A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6AC5D100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41EFD081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281EC719" w14:textId="77777777" w:rsidR="00B064DB" w:rsidRPr="00FB795F" w:rsidRDefault="00B064DB" w:rsidP="00842259">
      <w:pPr>
        <w:jc w:val="both"/>
        <w:rPr>
          <w:rFonts w:ascii="Trebuchet MS" w:hAnsi="Trebuchet MS" w:cs="Trebuchet MS"/>
          <w:sz w:val="24"/>
          <w:szCs w:val="24"/>
        </w:rPr>
      </w:pPr>
    </w:p>
    <w:p w14:paraId="3FC8C294" w14:textId="77777777" w:rsidR="00B064DB" w:rsidRPr="00AB4E24" w:rsidRDefault="00B064DB" w:rsidP="00842259">
      <w:pPr>
        <w:tabs>
          <w:tab w:val="left" w:pos="6555"/>
        </w:tabs>
        <w:jc w:val="both"/>
        <w:rPr>
          <w:sz w:val="24"/>
          <w:szCs w:val="24"/>
        </w:rPr>
      </w:pPr>
      <w:r w:rsidRPr="00FB795F">
        <w:rPr>
          <w:rFonts w:ascii="Trebuchet MS" w:hAnsi="Trebuchet MS" w:cs="Trebuchet MS"/>
          <w:sz w:val="24"/>
          <w:szCs w:val="24"/>
        </w:rPr>
        <w:tab/>
      </w:r>
    </w:p>
    <w:sectPr w:rsidR="00B064DB" w:rsidRPr="00AB4E24" w:rsidSect="00842259">
      <w:pgSz w:w="11906" w:h="16838"/>
      <w:pgMar w:top="144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45CD"/>
    <w:multiLevelType w:val="hybridMultilevel"/>
    <w:tmpl w:val="212C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769D"/>
    <w:multiLevelType w:val="hybridMultilevel"/>
    <w:tmpl w:val="93B6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3ABF"/>
    <w:multiLevelType w:val="hybridMultilevel"/>
    <w:tmpl w:val="435E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5BDB"/>
    <w:multiLevelType w:val="singleLevel"/>
    <w:tmpl w:val="37CCE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49C0030E"/>
    <w:multiLevelType w:val="singleLevel"/>
    <w:tmpl w:val="37CCE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4B1C25FC"/>
    <w:multiLevelType w:val="hybridMultilevel"/>
    <w:tmpl w:val="E878EE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B15BE"/>
    <w:multiLevelType w:val="singleLevel"/>
    <w:tmpl w:val="37CCE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78B46119"/>
    <w:multiLevelType w:val="hybridMultilevel"/>
    <w:tmpl w:val="A154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C1B03"/>
    <w:multiLevelType w:val="hybridMultilevel"/>
    <w:tmpl w:val="266C6A60"/>
    <w:lvl w:ilvl="0" w:tplc="86F28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1"/>
    <w:rsid w:val="000038BF"/>
    <w:rsid w:val="0002409B"/>
    <w:rsid w:val="00062C30"/>
    <w:rsid w:val="00084F91"/>
    <w:rsid w:val="00090F15"/>
    <w:rsid w:val="00094289"/>
    <w:rsid w:val="00097BFB"/>
    <w:rsid w:val="000F695B"/>
    <w:rsid w:val="00163576"/>
    <w:rsid w:val="00275E8B"/>
    <w:rsid w:val="00285DC2"/>
    <w:rsid w:val="0029635D"/>
    <w:rsid w:val="002D78EB"/>
    <w:rsid w:val="003734BA"/>
    <w:rsid w:val="003A7CD4"/>
    <w:rsid w:val="003B0F9F"/>
    <w:rsid w:val="003D2271"/>
    <w:rsid w:val="00402D61"/>
    <w:rsid w:val="00402E11"/>
    <w:rsid w:val="00403C37"/>
    <w:rsid w:val="00455FAE"/>
    <w:rsid w:val="004D5C35"/>
    <w:rsid w:val="004F1CC2"/>
    <w:rsid w:val="00555CEB"/>
    <w:rsid w:val="0055693E"/>
    <w:rsid w:val="005667FF"/>
    <w:rsid w:val="00580C54"/>
    <w:rsid w:val="006838E6"/>
    <w:rsid w:val="006F77BD"/>
    <w:rsid w:val="00725124"/>
    <w:rsid w:val="007A4188"/>
    <w:rsid w:val="007C77F6"/>
    <w:rsid w:val="00842259"/>
    <w:rsid w:val="00931FA3"/>
    <w:rsid w:val="009428EC"/>
    <w:rsid w:val="00A03692"/>
    <w:rsid w:val="00A05081"/>
    <w:rsid w:val="00AB4E24"/>
    <w:rsid w:val="00AF1B4C"/>
    <w:rsid w:val="00B064DB"/>
    <w:rsid w:val="00B408CA"/>
    <w:rsid w:val="00BF6BBB"/>
    <w:rsid w:val="00C05FF7"/>
    <w:rsid w:val="00C30421"/>
    <w:rsid w:val="00D362F9"/>
    <w:rsid w:val="00DC205B"/>
    <w:rsid w:val="00DF3DB5"/>
    <w:rsid w:val="00DF4C4F"/>
    <w:rsid w:val="00EB6295"/>
    <w:rsid w:val="00F44E55"/>
    <w:rsid w:val="00F605E5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3F72B"/>
  <w15:docId w15:val="{12ADA78E-8F62-4D32-B793-39C992CD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7BD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7BD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7BD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7BD"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07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07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07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DF3D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62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C3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03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3C3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3C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3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3C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2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of Engineering Designers</vt:lpstr>
    </vt:vector>
  </TitlesOfParts>
  <Company>Gifford, Part of Ramboll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of Engineering Designers</dc:title>
  <dc:subject/>
  <dc:creator>Humphries-Smith</dc:creator>
  <cp:keywords/>
  <dc:description/>
  <cp:lastModifiedBy>Kim Clarke</cp:lastModifiedBy>
  <cp:revision>3</cp:revision>
  <dcterms:created xsi:type="dcterms:W3CDTF">2016-12-19T15:35:00Z</dcterms:created>
  <dcterms:modified xsi:type="dcterms:W3CDTF">2019-05-16T11:18:00Z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